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D8ED" w14:textId="77777777" w:rsidR="00E90895" w:rsidRPr="00E90895" w:rsidRDefault="00E90895" w:rsidP="00E90895">
      <w:pPr>
        <w:widowControl/>
        <w:shd w:val="clear" w:color="auto" w:fill="FFFFFF"/>
        <w:wordWrap w:val="0"/>
        <w:jc w:val="center"/>
        <w:textAlignment w:val="center"/>
        <w:outlineLvl w:val="0"/>
        <w:rPr>
          <w:rFonts w:ascii="inherit" w:eastAsia="微软雅黑" w:hAnsi="inherit" w:cs="宋体"/>
          <w:color w:val="262626"/>
          <w:kern w:val="36"/>
          <w:sz w:val="39"/>
          <w:szCs w:val="39"/>
        </w:rPr>
      </w:pPr>
      <w:r w:rsidRPr="00E90895">
        <w:rPr>
          <w:rFonts w:ascii="inherit" w:eastAsia="微软雅黑" w:hAnsi="inherit" w:cs="宋体"/>
          <w:color w:val="262626"/>
          <w:kern w:val="36"/>
          <w:sz w:val="39"/>
          <w:szCs w:val="39"/>
        </w:rPr>
        <w:t>危险废物污染环境防治信息公示（</w:t>
      </w:r>
      <w:r w:rsidRPr="00E90895">
        <w:rPr>
          <w:rFonts w:ascii="inherit" w:eastAsia="微软雅黑" w:hAnsi="inherit" w:cs="宋体"/>
          <w:color w:val="262626"/>
          <w:kern w:val="36"/>
          <w:sz w:val="39"/>
          <w:szCs w:val="39"/>
        </w:rPr>
        <w:t>2021</w:t>
      </w:r>
      <w:r w:rsidRPr="00E90895">
        <w:rPr>
          <w:rFonts w:ascii="inherit" w:eastAsia="微软雅黑" w:hAnsi="inherit" w:cs="宋体"/>
          <w:color w:val="262626"/>
          <w:kern w:val="36"/>
          <w:sz w:val="39"/>
          <w:szCs w:val="39"/>
        </w:rPr>
        <w:t>年度）</w:t>
      </w:r>
    </w:p>
    <w:p w14:paraId="73989249" w14:textId="77777777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一.本年度危险废物污染环境防治信息</w:t>
      </w:r>
    </w:p>
    <w:p w14:paraId="3F30F088" w14:textId="0495CBC7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聊城经济开发区润源微喷带厂</w:t>
      </w: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依据国家相关法律法规制定危险废物管理制度，建有危废出入库台账，如实记录危险废物的种类、数量、流向、贮存、处置等信息。产生的危险废物委托具备相应危废经营资质的单位进行利用或处置。</w:t>
      </w:r>
    </w:p>
    <w:p w14:paraId="5417875D" w14:textId="77777777" w:rsidR="00E90895" w:rsidRDefault="00E90895" w:rsidP="00E90895">
      <w:pPr>
        <w:widowControl/>
        <w:shd w:val="clear" w:color="auto" w:fill="FFFFFF"/>
        <w:spacing w:line="420" w:lineRule="atLeast"/>
        <w:ind w:firstLineChars="100" w:firstLine="266"/>
        <w:rPr>
          <w:rFonts w:ascii="微软雅黑" w:eastAsia="微软雅黑" w:hAnsi="微软雅黑" w:cs="宋体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二、危险废物</w:t>
      </w:r>
      <w:r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产生</w:t>
      </w: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情况</w:t>
      </w:r>
    </w:p>
    <w:p w14:paraId="48DF3A5E" w14:textId="071DF411" w:rsidR="00E90895" w:rsidRPr="00E90895" w:rsidRDefault="00E90895" w:rsidP="00A91422">
      <w:pPr>
        <w:widowControl/>
        <w:shd w:val="clear" w:color="auto" w:fill="FFFFFF"/>
        <w:spacing w:before="100" w:beforeAutospacing="1" w:line="420" w:lineRule="atLeast"/>
        <w:ind w:leftChars="-250" w:left="525" w:hangingChars="500" w:hanging="1050"/>
        <w:jc w:val="left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0E339A38" wp14:editId="4A3966B2">
            <wp:extent cx="6404710" cy="1892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6366" cy="190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895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 </w:t>
      </w: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三 .危险废物</w:t>
      </w:r>
      <w:r w:rsidR="00A91422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贮存、</w:t>
      </w: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处置情况</w:t>
      </w:r>
    </w:p>
    <w:p w14:paraId="36CF024A" w14:textId="05D56E04" w:rsidR="00E90895" w:rsidRPr="00E90895" w:rsidRDefault="00A91422" w:rsidP="00E90895">
      <w:pPr>
        <w:widowControl/>
        <w:shd w:val="clear" w:color="auto" w:fill="FFFFFF"/>
        <w:spacing w:before="100" w:after="100"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>
        <w:rPr>
          <w:noProof/>
        </w:rPr>
        <w:drawing>
          <wp:inline distT="0" distB="0" distL="0" distR="0" wp14:anchorId="67EA4CF8" wp14:editId="6175E56E">
            <wp:extent cx="5558155" cy="248285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0611" cy="248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79811" w14:textId="77777777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四、危险废物污染防治情况。</w:t>
      </w:r>
    </w:p>
    <w:p w14:paraId="58B18D14" w14:textId="77777777" w:rsidR="00E90895" w:rsidRPr="00E90895" w:rsidRDefault="00E90895" w:rsidP="00E90895">
      <w:pPr>
        <w:widowControl/>
        <w:shd w:val="clear" w:color="auto" w:fill="FFFFFF"/>
        <w:spacing w:before="100" w:after="100"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lastRenderedPageBreak/>
        <w:t> </w:t>
      </w:r>
    </w:p>
    <w:p w14:paraId="2E7E2E5B" w14:textId="1B15F0D1" w:rsidR="00E90895" w:rsidRPr="00E90895" w:rsidRDefault="00E90895" w:rsidP="00E90895">
      <w:pPr>
        <w:widowControl/>
        <w:shd w:val="clear" w:color="auto" w:fill="FFFFFF"/>
        <w:ind w:firstLine="480"/>
        <w:outlineLvl w:val="2"/>
        <w:rPr>
          <w:rFonts w:ascii="inherit" w:eastAsia="微软雅黑" w:hAnsi="inherit" w:cs="宋体" w:hint="eastAsia"/>
          <w:color w:val="595959"/>
          <w:kern w:val="0"/>
          <w:sz w:val="36"/>
          <w:szCs w:val="36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  1、危废贮存设施情况：</w:t>
      </w:r>
    </w:p>
    <w:p w14:paraId="39C516BA" w14:textId="7DE0639C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  公司建设1</w:t>
      </w:r>
      <w:r w:rsidR="00A91422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个</w:t>
      </w: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危险废物</w:t>
      </w:r>
      <w:r w:rsidR="00A91422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储存柜</w:t>
      </w: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，能有效的防风、防雨、防晒、防渗。</w:t>
      </w:r>
    </w:p>
    <w:p w14:paraId="5905A3DA" w14:textId="20500978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  2,污染防治设施及运行情况：危废暂存</w:t>
      </w:r>
      <w:r w:rsidR="00A91422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储存柜</w:t>
      </w: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库，废气经收集处理。废气经处理后经高 </w:t>
      </w:r>
      <w:r w:rsidR="00144A32">
        <w:rPr>
          <w:rFonts w:ascii="微软雅黑" w:eastAsia="微软雅黑" w:hAnsi="微软雅黑" w:cs="Calibri"/>
          <w:color w:val="222222"/>
          <w:spacing w:val="8"/>
          <w:kern w:val="0"/>
          <w:sz w:val="25"/>
          <w:szCs w:val="25"/>
          <w:shd w:val="clear" w:color="auto" w:fill="FFFFFF"/>
        </w:rPr>
        <w:t>15</w:t>
      </w: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m排气筒排放。废气污染物排放满足VOCs 排放浓度《挥发性有机物排放标准 第 7 部分 其他行业》（DB 37/2801.7-2018）中标准要求。</w:t>
      </w:r>
    </w:p>
    <w:p w14:paraId="486BCA92" w14:textId="77777777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五、污染物达标排放情况。</w:t>
      </w:r>
    </w:p>
    <w:p w14:paraId="6A471DDA" w14:textId="0FC4B16E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  废气、噪声均按照排污许可要求，委托有资质的第三方公司进行检测，各污染因子指标均符合环评和排污许可要求，做到达标排放。</w:t>
      </w:r>
    </w:p>
    <w:p w14:paraId="455113BB" w14:textId="77777777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                             </w:t>
      </w:r>
    </w:p>
    <w:p w14:paraId="526EB71D" w14:textId="77777777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 </w:t>
      </w:r>
    </w:p>
    <w:p w14:paraId="7C73A6A1" w14:textId="36313ECD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                                       </w:t>
      </w:r>
      <w:r w:rsidR="00144A32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聊城经济开发区润源微喷带厂</w:t>
      </w:r>
    </w:p>
    <w:p w14:paraId="7BCC592F" w14:textId="77777777" w:rsidR="00E90895" w:rsidRPr="00E90895" w:rsidRDefault="00E90895" w:rsidP="00E90895">
      <w:pPr>
        <w:widowControl/>
        <w:shd w:val="clear" w:color="auto" w:fill="FFFFFF"/>
        <w:spacing w:line="420" w:lineRule="atLeast"/>
        <w:ind w:firstLine="480"/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</w:pPr>
      <w:r w:rsidRPr="00E90895">
        <w:rPr>
          <w:rFonts w:ascii="微软雅黑" w:eastAsia="微软雅黑" w:hAnsi="微软雅黑" w:cs="Calibri" w:hint="eastAsia"/>
          <w:color w:val="222222"/>
          <w:spacing w:val="8"/>
          <w:kern w:val="0"/>
          <w:sz w:val="25"/>
          <w:szCs w:val="25"/>
          <w:shd w:val="clear" w:color="auto" w:fill="FFFFFF"/>
        </w:rPr>
        <w:t>                                                  2022年1月20日</w:t>
      </w:r>
    </w:p>
    <w:p w14:paraId="2CC86DEC" w14:textId="77777777" w:rsidR="002D18A1" w:rsidRDefault="002D18A1"/>
    <w:sectPr w:rsidR="002D1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C4B5" w14:textId="77777777" w:rsidR="007B7594" w:rsidRDefault="007B7594" w:rsidP="00E90895">
      <w:r>
        <w:separator/>
      </w:r>
    </w:p>
  </w:endnote>
  <w:endnote w:type="continuationSeparator" w:id="0">
    <w:p w14:paraId="5DD62EEE" w14:textId="77777777" w:rsidR="007B7594" w:rsidRDefault="007B7594" w:rsidP="00E9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DC60" w14:textId="77777777" w:rsidR="007B7594" w:rsidRDefault="007B7594" w:rsidP="00E90895">
      <w:r>
        <w:separator/>
      </w:r>
    </w:p>
  </w:footnote>
  <w:footnote w:type="continuationSeparator" w:id="0">
    <w:p w14:paraId="2C109444" w14:textId="77777777" w:rsidR="007B7594" w:rsidRDefault="007B7594" w:rsidP="00E90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A1"/>
    <w:rsid w:val="00077DEC"/>
    <w:rsid w:val="00144A32"/>
    <w:rsid w:val="001D5573"/>
    <w:rsid w:val="002D18A1"/>
    <w:rsid w:val="007B7594"/>
    <w:rsid w:val="00A722BA"/>
    <w:rsid w:val="00A91422"/>
    <w:rsid w:val="00E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146E6"/>
  <w15:chartTrackingRefBased/>
  <w15:docId w15:val="{D913CF79-5BF4-4D14-B1CB-BEB27820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08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0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08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7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 玉蛟</dc:creator>
  <cp:keywords/>
  <dc:description/>
  <cp:lastModifiedBy>邓 玉蛟</cp:lastModifiedBy>
  <cp:revision>5</cp:revision>
  <dcterms:created xsi:type="dcterms:W3CDTF">2022-09-20T07:02:00Z</dcterms:created>
  <dcterms:modified xsi:type="dcterms:W3CDTF">2022-09-20T07:23:00Z</dcterms:modified>
</cp:coreProperties>
</file>